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כתיבה טיעונית – חוברת עבודה לחט״ב</w:t>
            </w:r>
          </w:p>
          <w:p>
            <w:pPr>
              <w:bidi/>
              <w:jc w:val="right"/>
            </w:pPr>
            <w:r>
              <w:rPr>
                <w:rFonts w:ascii="Arial" w:hAnsi="Arial" w:cs="Arial" w:eastAsia="Arial"/>
                <w:lang w:val="he-IL" w:bidi="he-IL"/>
                <w:b/>
                <w:color w:val="3C1361"/>
                <w:sz w:val="32"/>
                <w:rtl/>
                <w:szCs w:val="32"/>
                <w:bCs/>
              </w:rPr>
              <w:t>חוברת תרגול – כתיבה טיעונית</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להבחין בין עובדה לדעה ולזהות את חלקי הטיעון</w:t>
      </w:r>
    </w:p>
    <w:p>
      <w:pPr>
        <w:bidi/>
        <w:spacing w:after="80"/>
        <w:jc w:val="right"/>
      </w:pPr>
      <w:r>
        <w:rPr>
          <w:rFonts w:ascii="Arial" w:hAnsi="Arial" w:cs="Arial" w:eastAsia="Arial"/>
          <w:lang w:val="he-IL" w:bidi="he-IL"/>
          <w:sz w:val="22"/>
          <w:rtl/>
          <w:szCs w:val="22"/>
        </w:rPr>
        <w:t>• להשתמש נכון במילות קישור וביחסים לוגיים בפסקה טיעונית</w:t>
      </w:r>
    </w:p>
    <w:p>
      <w:pPr>
        <w:bidi/>
        <w:spacing w:after="80"/>
        <w:jc w:val="right"/>
      </w:pPr>
      <w:r>
        <w:rPr>
          <w:rFonts w:ascii="Arial" w:hAnsi="Arial" w:cs="Arial" w:eastAsia="Arial"/>
          <w:lang w:val="he-IL" w:bidi="he-IL"/>
          <w:sz w:val="22"/>
          <w:rtl/>
          <w:szCs w:val="22"/>
        </w:rPr>
        <w:t>• לבנות פסקת טיעון מלאה עם נימוק וראיה בסדר הגיוני</w:t>
      </w:r>
    </w:p>
    <w:p>
      <w:pPr>
        <w:bidi/>
        <w:spacing w:after="80"/>
        <w:jc w:val="right"/>
      </w:pPr>
      <w:r>
        <w:rPr>
          <w:rFonts w:ascii="Arial" w:hAnsi="Arial" w:cs="Arial" w:eastAsia="Arial"/>
          <w:lang w:val="he-IL" w:bidi="he-IL"/>
          <w:sz w:val="22"/>
          <w:rtl/>
          <w:szCs w:val="22"/>
        </w:rPr>
        <w:t>• לזהות כשלי טיעון ולנסח עמדה משכנעת בכתב ובעל פה</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חלקי הטיעון ועובדה מול דעה – זיהוי בסיסי</w:t>
      </w:r>
    </w:p>
    <w:p>
      <w:pPr>
        <w:bidi/>
        <w:spacing w:after="40"/>
        <w:jc w:val="right"/>
      </w:pPr>
      <w:r>
        <w:rPr>
          <w:rFonts w:ascii="Arial" w:hAnsi="Arial" w:cs="Arial" w:eastAsia="Arial"/>
          <w:lang w:val="he-IL" w:bidi="he-IL"/>
          <w:sz w:val="22"/>
          <w:rtl/>
          <w:szCs w:val="22"/>
        </w:rPr>
        <w:t>1. נכון – אפשר לבדוק ולאמת אותו, הוא אינו תלוי בדעה אישית</w:t>
      </w:r>
    </w:p>
    <w:p>
      <w:pPr>
        <w:bidi/>
        <w:spacing w:after="40"/>
        <w:jc w:val="right"/>
      </w:pPr>
      <w:r>
        <w:rPr>
          <w:rFonts w:ascii="Arial" w:hAnsi="Arial" w:cs="Arial" w:eastAsia="Arial"/>
          <w:lang w:val="he-IL" w:bidi="he-IL"/>
          <w:sz w:val="22"/>
          <w:rtl/>
          <w:szCs w:val="22"/>
        </w:rPr>
        <w:t>2. לא נכון – זו דעה אישית, אי אפשר להוכיח או להפריך אותה</w:t>
      </w:r>
    </w:p>
    <w:p>
      <w:pPr>
        <w:bidi/>
        <w:spacing w:after="40"/>
        <w:jc w:val="right"/>
      </w:pPr>
      <w:r>
        <w:rPr>
          <w:rFonts w:ascii="Arial" w:hAnsi="Arial" w:cs="Arial" w:eastAsia="Arial"/>
          <w:lang w:val="he-IL" w:bidi="he-IL"/>
          <w:sz w:val="22"/>
          <w:rtl/>
          <w:szCs w:val="22"/>
        </w:rPr>
        <w:t>3. נכון – הן יוצרות רצף הגיוני בין הטענה, הנימוק והמסקנה</w:t>
      </w:r>
    </w:p>
    <w:p>
      <w:pPr>
        <w:bidi/>
        <w:pStyle w:val="Heading3"/>
        <w:spacing w:after="80"/>
        <w:jc w:val="right"/>
      </w:pPr>
      <w:r>
        <w:rPr>
          <w:rFonts w:ascii="Arial" w:hAnsi="Arial" w:cs="Arial" w:eastAsia="Arial"/>
          <w:lang w:val="he-IL" w:bidi="he-IL"/>
          <w:b/>
          <w:color w:val="DD6B20"/>
          <w:sz w:val="26"/>
          <w:rtl/>
          <w:szCs w:val="26"/>
          <w:bCs/>
        </w:rPr>
        <w:t>חלק ב׳ – פרק 1 · חלקי הטיעון ועובדה מול דעה – תרגול ויישום</w:t>
      </w:r>
    </w:p>
    <w:p>
      <w:pPr>
        <w:bidi/>
        <w:spacing w:after="40"/>
        <w:jc w:val="right"/>
      </w:pPr>
      <w:r>
        <w:rPr>
          <w:rFonts w:ascii="Arial" w:hAnsi="Arial" w:cs="Arial" w:eastAsia="Arial"/>
          <w:lang w:val="he-IL" w:bidi="he-IL"/>
          <w:sz w:val="22"/>
          <w:rtl/>
          <w:szCs w:val="22"/>
        </w:rPr>
        <w:t>1. עובדה</w:t>
      </w:r>
    </w:p>
    <w:p>
      <w:pPr>
        <w:bidi/>
        <w:spacing w:after="40"/>
        <w:jc w:val="right"/>
      </w:pPr>
      <w:r>
        <w:rPr>
          <w:rFonts w:ascii="Arial" w:hAnsi="Arial" w:cs="Arial" w:eastAsia="Arial"/>
          <w:lang w:val="he-IL" w:bidi="he-IL"/>
          <w:sz w:val="22"/>
          <w:rtl/>
          <w:szCs w:val="22"/>
        </w:rPr>
        <w:t>2. דעה</w:t>
      </w:r>
    </w:p>
    <w:p>
      <w:pPr>
        <w:bidi/>
        <w:spacing w:after="40"/>
        <w:jc w:val="right"/>
      </w:pPr>
      <w:r>
        <w:rPr>
          <w:rFonts w:ascii="Arial" w:hAnsi="Arial" w:cs="Arial" w:eastAsia="Arial"/>
          <w:lang w:val="he-IL" w:bidi="he-IL"/>
          <w:sz w:val="22"/>
          <w:rtl/>
          <w:szCs w:val="22"/>
        </w:rPr>
        <w:t>3. טענה</w:t>
      </w:r>
    </w:p>
    <w:p>
      <w:pPr>
        <w:bidi/>
        <w:pStyle w:val="Heading3"/>
        <w:spacing w:after="80"/>
        <w:jc w:val="right"/>
      </w:pPr>
      <w:r>
        <w:rPr>
          <w:rFonts w:ascii="Arial" w:hAnsi="Arial" w:cs="Arial" w:eastAsia="Arial"/>
          <w:lang w:val="he-IL" w:bidi="he-IL"/>
          <w:b/>
          <w:color w:val="3182CE"/>
          <w:sz w:val="26"/>
          <w:rtl/>
          <w:szCs w:val="26"/>
          <w:bCs/>
        </w:rPr>
        <w:t>חלק ג׳ – פרק 1 · חלקי הטיעון ועובדה מול דעה – חשיבה וכתיבה</w:t>
      </w:r>
    </w:p>
    <w:p>
      <w:pPr>
        <w:bidi/>
        <w:pStyle w:val="Heading3"/>
        <w:spacing w:after="80"/>
        <w:jc w:val="right"/>
      </w:pPr>
      <w:r>
        <w:rPr>
          <w:rFonts w:ascii="Arial" w:hAnsi="Arial" w:cs="Arial" w:eastAsia="Arial"/>
          <w:lang w:val="he-IL" w:bidi="he-IL"/>
          <w:b/>
          <w:color w:val="38A169"/>
          <w:sz w:val="26"/>
          <w:rtl/>
          <w:szCs w:val="26"/>
          <w:bCs/>
        </w:rPr>
        <w:t>חלק ד׳ – פרק 2 · מילות קישור ויחסים לוגיים – זיהוי בסיסי</w:t>
      </w:r>
    </w:p>
    <w:p>
      <w:pPr>
        <w:bidi/>
        <w:spacing w:after="40"/>
        <w:jc w:val="right"/>
      </w:pPr>
      <w:r>
        <w:rPr>
          <w:rFonts w:ascii="Arial" w:hAnsi="Arial" w:cs="Arial" w:eastAsia="Arial"/>
          <w:lang w:val="he-IL" w:bidi="he-IL"/>
          <w:sz w:val="22"/>
          <w:rtl/>
          <w:szCs w:val="22"/>
        </w:rPr>
        <w:t>1. א – סיבה-תוצאה</w:t>
      </w:r>
    </w:p>
    <w:p>
      <w:pPr>
        <w:bidi/>
        <w:spacing w:after="40"/>
        <w:jc w:val="right"/>
      </w:pPr>
      <w:r>
        <w:rPr>
          <w:rFonts w:ascii="Arial" w:hAnsi="Arial" w:cs="Arial" w:eastAsia="Arial"/>
          <w:lang w:val="he-IL" w:bidi="he-IL"/>
          <w:sz w:val="22"/>
          <w:rtl/>
          <w:szCs w:val="22"/>
        </w:rPr>
        <w:t>2. ב – ניגוד</w:t>
      </w:r>
    </w:p>
    <w:p>
      <w:pPr>
        <w:bidi/>
        <w:pStyle w:val="Heading3"/>
        <w:spacing w:after="80"/>
        <w:jc w:val="right"/>
      </w:pPr>
      <w:r>
        <w:rPr>
          <w:rFonts w:ascii="Arial" w:hAnsi="Arial" w:cs="Arial" w:eastAsia="Arial"/>
          <w:lang w:val="he-IL" w:bidi="he-IL"/>
          <w:b/>
          <w:color w:val="805AD5"/>
          <w:sz w:val="26"/>
          <w:rtl/>
          <w:szCs w:val="26"/>
          <w:bCs/>
        </w:rPr>
        <w:t>חלק ה׳ – פרק 2 · מילות קישור ויחסים לוגיים – נכון/לא נכון והשלמה</w:t>
      </w:r>
    </w:p>
    <w:p>
      <w:pPr>
        <w:bidi/>
        <w:spacing w:after="40"/>
        <w:jc w:val="right"/>
      </w:pPr>
      <w:r>
        <w:rPr>
          <w:rFonts w:ascii="Arial" w:hAnsi="Arial" w:cs="Arial" w:eastAsia="Arial"/>
          <w:lang w:val="he-IL" w:bidi="he-IL"/>
          <w:sz w:val="22"/>
          <w:rtl/>
          <w:szCs w:val="22"/>
        </w:rPr>
        <w:t>1. לא נכון – מאחר ש מציינת יחס של סיבה</w:t>
      </w:r>
    </w:p>
    <w:p>
      <w:pPr>
        <w:bidi/>
        <w:spacing w:after="40"/>
        <w:jc w:val="right"/>
      </w:pPr>
      <w:r>
        <w:rPr>
          <w:rFonts w:ascii="Arial" w:hAnsi="Arial" w:cs="Arial" w:eastAsia="Arial"/>
          <w:lang w:val="he-IL" w:bidi="he-IL"/>
          <w:sz w:val="22"/>
          <w:rtl/>
          <w:szCs w:val="22"/>
        </w:rPr>
        <w:t>2. נכון – היא מציגה רעיון מנוגד לקודם</w:t>
      </w:r>
    </w:p>
    <w:p>
      <w:pPr>
        <w:bidi/>
        <w:pStyle w:val="Heading3"/>
        <w:spacing w:after="80"/>
        <w:jc w:val="right"/>
      </w:pPr>
      <w:r>
        <w:rPr>
          <w:rFonts w:ascii="Arial" w:hAnsi="Arial" w:cs="Arial" w:eastAsia="Arial"/>
          <w:lang w:val="he-IL" w:bidi="he-IL"/>
          <w:b/>
          <w:color w:val="D53F8C"/>
          <w:sz w:val="26"/>
          <w:rtl/>
          <w:szCs w:val="26"/>
          <w:bCs/>
        </w:rPr>
        <w:t>חלק ו׳ – פרק 2 · מילות קישור ויחסים לוגיים – השלמת משפטים והתאמה</w:t>
      </w:r>
    </w:p>
    <w:p>
      <w:pPr>
        <w:bidi/>
        <w:spacing w:after="40"/>
        <w:jc w:val="right"/>
      </w:pPr>
      <w:r>
        <w:rPr>
          <w:rFonts w:ascii="Arial" w:hAnsi="Arial" w:cs="Arial" w:eastAsia="Arial"/>
          <w:lang w:val="he-IL" w:bidi="he-IL"/>
          <w:sz w:val="22"/>
          <w:rtl/>
          <w:szCs w:val="22"/>
        </w:rPr>
        <w:t>1. לכן</w:t>
      </w:r>
    </w:p>
    <w:p>
      <w:pPr>
        <w:bidi/>
        <w:spacing w:after="40"/>
        <w:jc w:val="right"/>
      </w:pPr>
      <w:r>
        <w:rPr>
          <w:rFonts w:ascii="Arial" w:hAnsi="Arial" w:cs="Arial" w:eastAsia="Arial"/>
          <w:lang w:val="he-IL" w:bidi="he-IL"/>
          <w:sz w:val="22"/>
          <w:rtl/>
          <w:szCs w:val="22"/>
        </w:rPr>
        <w:t>2. לעומת זאת</w:t>
      </w:r>
    </w:p>
    <w:p>
      <w:pPr>
        <w:bidi/>
        <w:pStyle w:val="Heading3"/>
        <w:spacing w:after="80"/>
        <w:jc w:val="right"/>
      </w:pPr>
      <w:r>
        <w:rPr>
          <w:rFonts w:ascii="Arial" w:hAnsi="Arial" w:cs="Arial" w:eastAsia="Arial"/>
          <w:lang w:val="he-IL" w:bidi="he-IL"/>
          <w:b/>
          <w:color w:val="E53E3E"/>
          <w:sz w:val="26"/>
          <w:rtl/>
          <w:szCs w:val="26"/>
          <w:bCs/>
        </w:rPr>
        <w:t>חלק ז׳ – פרק 2 · מילות קישור ויחסים לוגיים – התאמת יחסים</w:t>
      </w:r>
    </w:p>
    <w:p>
      <w:pPr>
        <w:bidi/>
        <w:spacing w:after="40"/>
        <w:jc w:val="right"/>
      </w:pPr>
      <w:r>
        <w:rPr>
          <w:rFonts w:ascii="Arial" w:hAnsi="Arial" w:cs="Arial" w:eastAsia="Arial"/>
          <w:lang w:val="he-IL" w:bidi="he-IL"/>
          <w:sz w:val="22"/>
          <w:rtl/>
          <w:szCs w:val="22"/>
        </w:rPr>
        <w:t>1 – ב (סיבה-תוצאה)</w:t>
      </w:r>
    </w:p>
    <w:p>
      <w:pPr>
        <w:bidi/>
        <w:spacing w:after="40"/>
        <w:jc w:val="right"/>
      </w:pPr>
      <w:r>
        <w:rPr>
          <w:rFonts w:ascii="Arial" w:hAnsi="Arial" w:cs="Arial" w:eastAsia="Arial"/>
          <w:lang w:val="he-IL" w:bidi="he-IL"/>
          <w:sz w:val="22"/>
          <w:rtl/>
          <w:szCs w:val="22"/>
        </w:rPr>
        <w:t>2 – א (ניגוד)</w:t>
      </w:r>
    </w:p>
    <w:p>
      <w:pPr>
        <w:bidi/>
        <w:spacing w:after="40"/>
        <w:jc w:val="right"/>
      </w:pPr>
      <w:r>
        <w:rPr>
          <w:rFonts w:ascii="Arial" w:hAnsi="Arial" w:cs="Arial" w:eastAsia="Arial"/>
          <w:lang w:val="he-IL" w:bidi="he-IL"/>
          <w:sz w:val="22"/>
          <w:rtl/>
          <w:szCs w:val="22"/>
        </w:rPr>
        <w:t>3 – ד (סיבה)</w:t>
      </w:r>
    </w:p>
    <w:p>
      <w:pPr>
        <w:bidi/>
        <w:spacing w:after="40"/>
        <w:jc w:val="right"/>
      </w:pPr>
      <w:r>
        <w:rPr>
          <w:rFonts w:ascii="Arial" w:hAnsi="Arial" w:cs="Arial" w:eastAsia="Arial"/>
          <w:lang w:val="he-IL" w:bidi="he-IL"/>
          <w:sz w:val="22"/>
          <w:rtl/>
          <w:szCs w:val="22"/>
        </w:rPr>
        <w:t>4 – ג (השוואה)</w:t>
      </w:r>
    </w:p>
    <w:p>
      <w:pPr>
        <w:bidi/>
        <w:pStyle w:val="Heading3"/>
        <w:spacing w:after="80"/>
        <w:jc w:val="right"/>
      </w:pPr>
      <w:r>
        <w:rPr>
          <w:rFonts w:ascii="Arial" w:hAnsi="Arial" w:cs="Arial" w:eastAsia="Arial"/>
          <w:lang w:val="he-IL" w:bidi="he-IL"/>
          <w:b/>
          <w:color w:val="DD6B20"/>
          <w:sz w:val="26"/>
          <w:rtl/>
          <w:szCs w:val="26"/>
          <w:bCs/>
        </w:rPr>
        <w:t>חלק ח׳ – פרק 3 · בניית פסקה טיעונית: נימוק וראיה – מבנה הפסקה</w:t>
      </w:r>
    </w:p>
    <w:p>
      <w:pPr>
        <w:bidi/>
        <w:spacing w:after="40"/>
        <w:jc w:val="right"/>
      </w:pPr>
      <w:r>
        <w:rPr>
          <w:rFonts w:ascii="Arial" w:hAnsi="Arial" w:cs="Arial" w:eastAsia="Arial"/>
          <w:lang w:val="he-IL" w:bidi="he-IL"/>
          <w:sz w:val="22"/>
          <w:rtl/>
          <w:szCs w:val="22"/>
        </w:rPr>
        <w:t>1. ב – טענה</w:t>
      </w:r>
    </w:p>
    <w:p>
      <w:pPr>
        <w:bidi/>
        <w:spacing w:after="40"/>
        <w:jc w:val="right"/>
      </w:pPr>
      <w:r>
        <w:rPr>
          <w:rFonts w:ascii="Arial" w:hAnsi="Arial" w:cs="Arial" w:eastAsia="Arial"/>
          <w:lang w:val="he-IL" w:bidi="he-IL"/>
          <w:sz w:val="22"/>
          <w:rtl/>
          <w:szCs w:val="22"/>
        </w:rPr>
        <w:t>2. ב – להסביר למה הטענה נכונה</w:t>
      </w:r>
    </w:p>
    <w:p>
      <w:pPr>
        <w:bidi/>
        <w:spacing w:after="40"/>
        <w:jc w:val="right"/>
      </w:pPr>
      <w:r>
        <w:rPr>
          <w:rFonts w:ascii="Arial" w:hAnsi="Arial" w:cs="Arial" w:eastAsia="Arial"/>
          <w:lang w:val="he-IL" w:bidi="he-IL"/>
          <w:sz w:val="22"/>
          <w:rtl/>
          <w:szCs w:val="22"/>
        </w:rPr>
        <w:t>3. א – לחזק את הנימוק בדוגמה או עובדה</w:t>
      </w:r>
    </w:p>
    <w:p>
      <w:pPr>
        <w:bidi/>
        <w:pStyle w:val="Heading3"/>
        <w:spacing w:after="80"/>
        <w:jc w:val="right"/>
      </w:pPr>
      <w:r>
        <w:rPr>
          <w:rFonts w:ascii="Arial" w:hAnsi="Arial" w:cs="Arial" w:eastAsia="Arial"/>
          <w:lang w:val="he-IL" w:bidi="he-IL"/>
          <w:b/>
          <w:color w:val="3182CE"/>
          <w:sz w:val="26"/>
          <w:rtl/>
          <w:szCs w:val="26"/>
          <w:bCs/>
        </w:rPr>
        <w:t>חלק ט׳ – פרק 3 · בניית פסקה טיעונית: נימוק וראיה – זיהוי והתאמה</w:t>
      </w:r>
    </w:p>
    <w:p>
      <w:pPr>
        <w:bidi/>
        <w:spacing w:after="40"/>
        <w:jc w:val="right"/>
      </w:pPr>
      <w:r>
        <w:rPr>
          <w:rFonts w:ascii="Arial" w:hAnsi="Arial" w:cs="Arial" w:eastAsia="Arial"/>
          <w:lang w:val="he-IL" w:bidi="he-IL"/>
          <w:sz w:val="22"/>
          <w:rtl/>
          <w:szCs w:val="22"/>
        </w:rPr>
        <w:t>1. לא נכון – נימוק חייב להסביר את הקשר הלוגי לטענה</w:t>
      </w:r>
    </w:p>
    <w:p>
      <w:pPr>
        <w:bidi/>
        <w:spacing w:after="40"/>
        <w:jc w:val="right"/>
      </w:pPr>
      <w:r>
        <w:rPr>
          <w:rFonts w:ascii="Arial" w:hAnsi="Arial" w:cs="Arial" w:eastAsia="Arial"/>
          <w:lang w:val="he-IL" w:bidi="he-IL"/>
          <w:sz w:val="22"/>
          <w:rtl/>
          <w:szCs w:val="22"/>
        </w:rPr>
        <w:t>2. נכון – כך מוגדר תפקיד הראיה בחוברת</w:t>
      </w:r>
    </w:p>
    <w:p>
      <w:pPr>
        <w:bidi/>
        <w:pStyle w:val="Heading3"/>
        <w:spacing w:after="80"/>
        <w:jc w:val="right"/>
      </w:pPr>
      <w:r>
        <w:rPr>
          <w:rFonts w:ascii="Arial" w:hAnsi="Arial" w:cs="Arial" w:eastAsia="Arial"/>
          <w:lang w:val="he-IL" w:bidi="he-IL"/>
          <w:b/>
          <w:color w:val="38A169"/>
          <w:sz w:val="26"/>
          <w:rtl/>
          <w:szCs w:val="26"/>
          <w:bCs/>
        </w:rPr>
        <w:t>חלק י׳ – פרק 3 · בניית פסקה טיעונית: נימוק וראיה – השלמה והתאמה</w:t>
      </w:r>
    </w:p>
    <w:p>
      <w:pPr>
        <w:bidi/>
        <w:spacing w:after="40"/>
        <w:jc w:val="right"/>
      </w:pPr>
      <w:r>
        <w:rPr>
          <w:rFonts w:ascii="Arial" w:hAnsi="Arial" w:cs="Arial" w:eastAsia="Arial"/>
          <w:lang w:val="he-IL" w:bidi="he-IL"/>
          <w:sz w:val="22"/>
          <w:rtl/>
          <w:szCs w:val="22"/>
        </w:rPr>
        <w:t>1 – ד (המשפט המרכזי שמביע עמדה)</w:t>
      </w:r>
    </w:p>
    <w:p>
      <w:pPr>
        <w:bidi/>
        <w:spacing w:after="40"/>
        <w:jc w:val="right"/>
      </w:pPr>
      <w:r>
        <w:rPr>
          <w:rFonts w:ascii="Arial" w:hAnsi="Arial" w:cs="Arial" w:eastAsia="Arial"/>
          <w:lang w:val="he-IL" w:bidi="he-IL"/>
          <w:sz w:val="22"/>
          <w:rtl/>
          <w:szCs w:val="22"/>
        </w:rPr>
        <w:t>2 – ג (ההסבר למה הטענה נכונה)</w:t>
      </w:r>
    </w:p>
    <w:p>
      <w:pPr>
        <w:bidi/>
        <w:spacing w:after="40"/>
        <w:jc w:val="right"/>
      </w:pPr>
      <w:r>
        <w:rPr>
          <w:rFonts w:ascii="Arial" w:hAnsi="Arial" w:cs="Arial" w:eastAsia="Arial"/>
          <w:lang w:val="he-IL" w:bidi="he-IL"/>
          <w:sz w:val="22"/>
          <w:rtl/>
          <w:szCs w:val="22"/>
        </w:rPr>
        <w:t>3 – ב (דוגמה או עובדה שתומכת בנימוק)</w:t>
      </w:r>
    </w:p>
    <w:p>
      <w:pPr>
        <w:bidi/>
        <w:spacing w:after="40"/>
        <w:jc w:val="right"/>
      </w:pPr>
      <w:r>
        <w:rPr>
          <w:rFonts w:ascii="Arial" w:hAnsi="Arial" w:cs="Arial" w:eastAsia="Arial"/>
          <w:lang w:val="he-IL" w:bidi="he-IL"/>
          <w:sz w:val="22"/>
          <w:rtl/>
          <w:szCs w:val="22"/>
        </w:rPr>
        <w:t>4 – א (חזרה לטענה בסוף הפסקה)</w:t>
      </w:r>
    </w:p>
    <w:p>
      <w:pPr>
        <w:bidi/>
        <w:pStyle w:val="Heading3"/>
        <w:spacing w:after="80"/>
        <w:jc w:val="right"/>
      </w:pPr>
      <w:r>
        <w:rPr>
          <w:rFonts w:ascii="Arial" w:hAnsi="Arial" w:cs="Arial" w:eastAsia="Arial"/>
          <w:lang w:val="he-IL" w:bidi="he-IL"/>
          <w:b/>
          <w:color w:val="805AD5"/>
          <w:sz w:val="26"/>
          <w:rtl/>
          <w:szCs w:val="26"/>
          <w:bCs/>
        </w:rPr>
        <w:t>חלק י״א – פרק 3 · בניית פסקה טיעונית: נימוק וראיה – השלמת משפטים</w:t>
      </w:r>
    </w:p>
    <w:p>
      <w:pPr>
        <w:bidi/>
        <w:spacing w:after="40"/>
        <w:jc w:val="right"/>
      </w:pPr>
      <w:r>
        <w:rPr>
          <w:rFonts w:ascii="Arial" w:hAnsi="Arial" w:cs="Arial" w:eastAsia="Arial"/>
          <w:lang w:val="he-IL" w:bidi="he-IL"/>
          <w:sz w:val="22"/>
          <w:rtl/>
          <w:szCs w:val="22"/>
        </w:rPr>
        <w:t>1. נימוק</w:t>
      </w:r>
    </w:p>
    <w:p>
      <w:pPr>
        <w:bidi/>
        <w:pStyle w:val="Heading3"/>
        <w:spacing w:after="80"/>
        <w:jc w:val="right"/>
      </w:pPr>
      <w:r>
        <w:rPr>
          <w:rFonts w:ascii="Arial" w:hAnsi="Arial" w:cs="Arial" w:eastAsia="Arial"/>
          <w:lang w:val="he-IL" w:bidi="he-IL"/>
          <w:b/>
          <w:color w:val="D53F8C"/>
          <w:sz w:val="26"/>
          <w:rtl/>
          <w:szCs w:val="26"/>
          <w:bCs/>
        </w:rPr>
        <w:t>חלק י״ב – פרק 4 · כשלי טיעון – מה זה כשל טיעון</w:t>
      </w:r>
    </w:p>
    <w:p>
      <w:pPr>
        <w:bidi/>
        <w:spacing w:after="40"/>
        <w:jc w:val="right"/>
      </w:pPr>
      <w:r>
        <w:rPr>
          <w:rFonts w:ascii="Arial" w:hAnsi="Arial" w:cs="Arial" w:eastAsia="Arial"/>
          <w:lang w:val="he-IL" w:bidi="he-IL"/>
          <w:sz w:val="22"/>
          <w:rtl/>
          <w:szCs w:val="22"/>
        </w:rPr>
        <w:t>1. א – דרך הנמקה פגומה שגורמת לטיעון להיראות משכנע בלי שהוא באמת תקף</w:t>
      </w:r>
    </w:p>
    <w:p>
      <w:pPr>
        <w:bidi/>
        <w:spacing w:after="40"/>
        <w:jc w:val="right"/>
      </w:pPr>
      <w:r>
        <w:rPr>
          <w:rFonts w:ascii="Arial" w:hAnsi="Arial" w:cs="Arial" w:eastAsia="Arial"/>
          <w:lang w:val="he-IL" w:bidi="he-IL"/>
          <w:sz w:val="22"/>
          <w:rtl/>
          <w:szCs w:val="22"/>
        </w:rPr>
        <w:t>2. א – 'אתה בכלל לא טוב בלימודים, אז מה שאתה אומר לא נכון'</w:t>
      </w:r>
    </w:p>
    <w:p>
      <w:pPr>
        <w:bidi/>
        <w:spacing w:after="40"/>
        <w:jc w:val="right"/>
      </w:pPr>
      <w:r>
        <w:rPr>
          <w:rFonts w:ascii="Arial" w:hAnsi="Arial" w:cs="Arial" w:eastAsia="Arial"/>
          <w:lang w:val="he-IL" w:bidi="he-IL"/>
          <w:sz w:val="22"/>
          <w:rtl/>
          <w:szCs w:val="22"/>
        </w:rPr>
        <w:t>3. א – הכללת יתר</w:t>
      </w:r>
    </w:p>
    <w:p>
      <w:pPr>
        <w:bidi/>
        <w:pStyle w:val="Heading3"/>
        <w:spacing w:after="80"/>
        <w:jc w:val="right"/>
      </w:pPr>
      <w:r>
        <w:rPr>
          <w:rFonts w:ascii="Arial" w:hAnsi="Arial" w:cs="Arial" w:eastAsia="Arial"/>
          <w:lang w:val="he-IL" w:bidi="he-IL"/>
          <w:b/>
          <w:color w:val="E53E3E"/>
          <w:sz w:val="26"/>
          <w:rtl/>
          <w:szCs w:val="26"/>
          <w:bCs/>
        </w:rPr>
        <w:t>חלק י״ג – פרק 4 · כשלי טיעון – התאמה וזיהוי</w:t>
      </w:r>
    </w:p>
    <w:p>
      <w:pPr>
        <w:bidi/>
        <w:spacing w:after="40"/>
        <w:jc w:val="right"/>
      </w:pPr>
      <w:r>
        <w:rPr>
          <w:rFonts w:ascii="Arial" w:hAnsi="Arial" w:cs="Arial" w:eastAsia="Arial"/>
          <w:lang w:val="he-IL" w:bidi="he-IL"/>
          <w:sz w:val="22"/>
          <w:rtl/>
          <w:szCs w:val="22"/>
        </w:rPr>
        <w:t>1 – ד (מסקנה כללית מדי שמבוססת על מקרה בודד אחד)</w:t>
      </w:r>
    </w:p>
    <w:p>
      <w:pPr>
        <w:bidi/>
        <w:spacing w:after="40"/>
        <w:jc w:val="right"/>
      </w:pPr>
      <w:r>
        <w:rPr>
          <w:rFonts w:ascii="Arial" w:hAnsi="Arial" w:cs="Arial" w:eastAsia="Arial"/>
          <w:lang w:val="he-IL" w:bidi="he-IL"/>
          <w:sz w:val="22"/>
          <w:rtl/>
          <w:szCs w:val="22"/>
        </w:rPr>
        <w:t>2 – ג (תקיפת האדם שטוען, במקום להתייחס לטענה עצמה)</w:t>
      </w:r>
    </w:p>
    <w:p>
      <w:pPr>
        <w:bidi/>
        <w:spacing w:after="40"/>
        <w:jc w:val="right"/>
      </w:pPr>
      <w:r>
        <w:rPr>
          <w:rFonts w:ascii="Arial" w:hAnsi="Arial" w:cs="Arial" w:eastAsia="Arial"/>
          <w:lang w:val="he-IL" w:bidi="he-IL"/>
          <w:sz w:val="22"/>
          <w:rtl/>
          <w:szCs w:val="22"/>
        </w:rPr>
        <w:t>3 – ב (קבלת טענה רק כי מישהו מפורסם או ידוע אמר אותה)</w:t>
      </w:r>
    </w:p>
    <w:p>
      <w:pPr>
        <w:bidi/>
        <w:spacing w:after="40"/>
        <w:jc w:val="right"/>
      </w:pPr>
      <w:r>
        <w:rPr>
          <w:rFonts w:ascii="Arial" w:hAnsi="Arial" w:cs="Arial" w:eastAsia="Arial"/>
          <w:lang w:val="he-IL" w:bidi="he-IL"/>
          <w:sz w:val="22"/>
          <w:rtl/>
          <w:szCs w:val="22"/>
        </w:rPr>
        <w:t>4 – א ('כולם עושים את זה אז זה בטח נכון')</w:t>
      </w:r>
    </w:p>
    <w:p>
      <w:pPr>
        <w:bidi/>
        <w:pStyle w:val="Heading3"/>
        <w:spacing w:after="80"/>
        <w:jc w:val="right"/>
      </w:pPr>
      <w:r>
        <w:rPr>
          <w:rFonts w:ascii="Arial" w:hAnsi="Arial" w:cs="Arial" w:eastAsia="Arial"/>
          <w:lang w:val="he-IL" w:bidi="he-IL"/>
          <w:b/>
          <w:color w:val="DD6B20"/>
          <w:sz w:val="26"/>
          <w:rtl/>
          <w:szCs w:val="26"/>
          <w:bCs/>
        </w:rPr>
        <w:t>חלק י״ד – פרק 4 · כשלי טיעון – נכון או לא נכון</w:t>
      </w:r>
    </w:p>
    <w:p>
      <w:pPr>
        <w:bidi/>
        <w:pStyle w:val="Heading3"/>
        <w:spacing w:after="80"/>
        <w:jc w:val="right"/>
      </w:pPr>
      <w:r>
        <w:rPr>
          <w:rFonts w:ascii="Arial" w:hAnsi="Arial" w:cs="Arial" w:eastAsia="Arial"/>
          <w:lang w:val="he-IL" w:bidi="he-IL"/>
          <w:b/>
          <w:color w:val="3182CE"/>
          <w:sz w:val="26"/>
          <w:rtl/>
          <w:szCs w:val="26"/>
          <w:bCs/>
        </w:rPr>
        <w:t>חלק ט״ו – פרק 5 · דיון וכתיבה: קו הדעות וטיעון שלם – זוכרים מהפעילות הכיתתית</w:t>
      </w:r>
    </w:p>
    <w:p>
      <w:pPr>
        <w:bidi/>
        <w:spacing w:after="40"/>
        <w:jc w:val="right"/>
      </w:pPr>
      <w:r>
        <w:rPr>
          <w:rFonts w:ascii="Arial" w:hAnsi="Arial" w:cs="Arial" w:eastAsia="Arial"/>
          <w:lang w:val="he-IL" w:bidi="he-IL"/>
          <w:sz w:val="22"/>
          <w:rtl/>
          <w:szCs w:val="22"/>
        </w:rPr>
        <w:t>1. נכון – כך מצוין במהלך הפעילות למורה</w:t>
      </w:r>
    </w:p>
    <w:p>
      <w:pPr>
        <w:bidi/>
        <w:spacing w:after="40"/>
        <w:jc w:val="right"/>
      </w:pPr>
      <w:r>
        <w:rPr>
          <w:rFonts w:ascii="Arial" w:hAnsi="Arial" w:cs="Arial" w:eastAsia="Arial"/>
          <w:lang w:val="he-IL" w:bidi="he-IL"/>
          <w:sz w:val="22"/>
          <w:rtl/>
          <w:szCs w:val="22"/>
        </w:rPr>
        <w:t>2. נכון – הטיימר בנוי לפי 10 שלבים</w:t>
      </w:r>
    </w:p>
    <w:p>
      <w:pPr>
        <w:bidi/>
        <w:pStyle w:val="Heading3"/>
        <w:spacing w:after="80"/>
        <w:jc w:val="right"/>
      </w:pPr>
      <w:r>
        <w:rPr>
          <w:rFonts w:ascii="Arial" w:hAnsi="Arial" w:cs="Arial" w:eastAsia="Arial"/>
          <w:lang w:val="he-IL" w:bidi="he-IL"/>
          <w:b/>
          <w:color w:val="38A169"/>
          <w:sz w:val="26"/>
          <w:rtl/>
          <w:szCs w:val="26"/>
          <w:bCs/>
        </w:rPr>
        <w:t>חלק ט״ז – פרק 5 · דיון וכתיבה: קו הדעות וטיעון שלם – תפקידים ונתונים</w:t>
      </w:r>
    </w:p>
    <w:p>
      <w:pPr>
        <w:bidi/>
        <w:spacing w:after="40"/>
        <w:jc w:val="right"/>
      </w:pPr>
      <w:r>
        <w:rPr>
          <w:rFonts w:ascii="Arial" w:hAnsi="Arial" w:cs="Arial" w:eastAsia="Arial"/>
          <w:lang w:val="he-IL" w:bidi="he-IL"/>
          <w:sz w:val="22"/>
          <w:rtl/>
          <w:szCs w:val="22"/>
        </w:rPr>
        <w:t>1. ב – 3</w:t>
      </w:r>
    </w:p>
    <w:p>
      <w:pPr>
        <w:bidi/>
        <w:spacing w:after="40"/>
        <w:jc w:val="right"/>
      </w:pPr>
      <w:r>
        <w:rPr>
          <w:rFonts w:ascii="Arial" w:hAnsi="Arial" w:cs="Arial" w:eastAsia="Arial"/>
          <w:lang w:val="he-IL" w:bidi="he-IL"/>
          <w:sz w:val="22"/>
          <w:rtl/>
          <w:szCs w:val="22"/>
        </w:rPr>
        <w:t>2. ג – 100</w:t>
      </w:r>
    </w:p>
    <w:p>
      <w:pPr>
        <w:bidi/>
        <w:pStyle w:val="Heading3"/>
        <w:spacing w:after="80"/>
        <w:jc w:val="right"/>
      </w:pPr>
      <w:r>
        <w:rPr>
          <w:rFonts w:ascii="Arial" w:hAnsi="Arial" w:cs="Arial" w:eastAsia="Arial"/>
          <w:lang w:val="he-IL" w:bidi="he-IL"/>
          <w:b/>
          <w:color w:val="805AD5"/>
          <w:sz w:val="26"/>
          <w:rtl/>
          <w:szCs w:val="26"/>
          <w:bCs/>
        </w:rPr>
        <w:t>חלק י״ז – פרק 5 · דיון וכתיבה: קו הדעות וטיעון שלם – השלמה</w:t>
      </w:r>
    </w:p>
    <w:p>
      <w:pPr>
        <w:bidi/>
        <w:spacing w:after="40"/>
        <w:jc w:val="right"/>
      </w:pPr>
      <w:r>
        <w:rPr>
          <w:rFonts w:ascii="Arial" w:hAnsi="Arial" w:cs="Arial" w:eastAsia="Arial"/>
          <w:lang w:val="he-IL" w:bidi="he-IL"/>
          <w:sz w:val="22"/>
          <w:rtl/>
          <w:szCs w:val="22"/>
        </w:rPr>
        <w:t>1. 24</w:t>
      </w:r>
    </w:p>
    <w:p>
      <w:pPr>
        <w:bidi/>
        <w:pStyle w:val="Heading3"/>
        <w:spacing w:after="80"/>
        <w:jc w:val="right"/>
      </w:pPr>
      <w:r>
        <w:rPr>
          <w:rFonts w:ascii="Arial" w:hAnsi="Arial" w:cs="Arial" w:eastAsia="Arial"/>
          <w:lang w:val="he-IL" w:bidi="he-IL"/>
          <w:b/>
          <w:color w:val="D53F8C"/>
          <w:sz w:val="26"/>
          <w:rtl/>
          <w:szCs w:val="26"/>
          <w:bCs/>
        </w:rPr>
        <w:t>חלק י״ח – פרק 5 · דיון וכתיבה: קו הדעות וטיעון שלם – התאמת תפקידים</w:t>
      </w:r>
    </w:p>
    <w:p>
      <w:pPr>
        <w:bidi/>
        <w:spacing w:after="40"/>
        <w:jc w:val="right"/>
      </w:pPr>
      <w:r>
        <w:rPr>
          <w:rFonts w:ascii="Arial" w:hAnsi="Arial" w:cs="Arial" w:eastAsia="Arial"/>
          <w:lang w:val="he-IL" w:bidi="he-IL"/>
          <w:sz w:val="22"/>
          <w:rtl/>
          <w:szCs w:val="22"/>
        </w:rPr>
        <w:t>1 – ב (מציג/ה את הטענה ומנמק/ת אותה)</w:t>
      </w:r>
    </w:p>
    <w:p>
      <w:pPr>
        <w:bidi/>
        <w:spacing w:after="40"/>
        <w:jc w:val="right"/>
      </w:pPr>
      <w:r>
        <w:rPr>
          <w:rFonts w:ascii="Arial" w:hAnsi="Arial" w:cs="Arial" w:eastAsia="Arial"/>
          <w:lang w:val="he-IL" w:bidi="he-IL"/>
          <w:sz w:val="22"/>
          <w:rtl/>
          <w:szCs w:val="22"/>
        </w:rPr>
        <w:t>2 – ג (מציג/ה דעה נגדית ומנמק/ת אותה)</w:t>
      </w:r>
    </w:p>
    <w:p>
      <w:pPr>
        <w:bidi/>
        <w:spacing w:after="40"/>
        <w:jc w:val="right"/>
      </w:pPr>
      <w:r>
        <w:rPr>
          <w:rFonts w:ascii="Arial" w:hAnsi="Arial" w:cs="Arial" w:eastAsia="Arial"/>
          <w:lang w:val="he-IL" w:bidi="he-IL"/>
          <w:sz w:val="22"/>
          <w:rtl/>
          <w:szCs w:val="22"/>
        </w:rPr>
        <w:t>3 – ד (מעריך/ה את שני הצדדים לפי מחוון)</w:t>
      </w:r>
    </w:p>
    <w:p>
      <w:pPr>
        <w:bidi/>
        <w:spacing w:after="40"/>
        <w:jc w:val="right"/>
      </w:pPr>
      <w:r>
        <w:rPr>
          <w:rFonts w:ascii="Arial" w:hAnsi="Arial" w:cs="Arial" w:eastAsia="Arial"/>
          <w:lang w:val="he-IL" w:bidi="he-IL"/>
          <w:sz w:val="22"/>
          <w:rtl/>
          <w:szCs w:val="22"/>
        </w:rPr>
        <w:t>4 – א (הדרך שבה נקבעים התפקידים בוויכוח)</w:t>
      </w:r>
    </w:p>
    <w:p>
      <w:pPr>
        <w:bidi/>
        <w:pStyle w:val="Heading3"/>
        <w:spacing w:after="80"/>
        <w:jc w:val="right"/>
      </w:pPr>
      <w:r>
        <w:rPr>
          <w:rFonts w:ascii="Arial" w:hAnsi="Arial" w:cs="Arial" w:eastAsia="Arial"/>
          <w:lang w:val="he-IL" w:bidi="he-IL"/>
          <w:b/>
          <w:color w:val="E53E3E"/>
          <w:sz w:val="26"/>
          <w:rtl/>
          <w:szCs w:val="26"/>
          <w:bCs/>
        </w:rPr>
        <w:t>חלק י״ט – חזרה מסכמת – שאלות מסכמות על כל הפרקים</w:t>
      </w:r>
    </w:p>
    <w:p>
      <w:pPr>
        <w:bidi/>
        <w:spacing w:after="40"/>
        <w:jc w:val="right"/>
      </w:pPr>
      <w:r>
        <w:rPr>
          <w:rFonts w:ascii="Arial" w:hAnsi="Arial" w:cs="Arial" w:eastAsia="Arial"/>
          <w:lang w:val="he-IL" w:bidi="he-IL"/>
          <w:sz w:val="22"/>
          <w:rtl/>
          <w:szCs w:val="22"/>
        </w:rPr>
        <w:t>1. א – המשפט שמביע את העמדה המרכזית של הכותב</w:t>
      </w:r>
    </w:p>
    <w:p>
      <w:pPr>
        <w:bidi/>
        <w:spacing w:after="40"/>
        <w:jc w:val="right"/>
      </w:pPr>
      <w:r>
        <w:rPr>
          <w:rFonts w:ascii="Arial" w:hAnsi="Arial" w:cs="Arial" w:eastAsia="Arial"/>
          <w:lang w:val="he-IL" w:bidi="he-IL"/>
          <w:sz w:val="22"/>
          <w:rtl/>
          <w:szCs w:val="22"/>
        </w:rPr>
        <w:t>2. א – עובדה אפשר לבדוק ולהוכיח, דעה היא עמדה אישית</w:t>
      </w:r>
    </w:p>
    <w:p>
      <w:pPr>
        <w:bidi/>
        <w:spacing w:after="40"/>
        <w:jc w:val="right"/>
      </w:pPr>
      <w:r>
        <w:rPr>
          <w:rFonts w:ascii="Arial" w:hAnsi="Arial" w:cs="Arial" w:eastAsia="Arial"/>
          <w:lang w:val="he-IL" w:bidi="he-IL"/>
          <w:sz w:val="22"/>
          <w:rtl/>
          <w:szCs w:val="22"/>
        </w:rPr>
        <w:t>3. א – לעומת זאת</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התלמיד מבחין נכון בין משפטי עובדה למשפטי דעה בדוגמאות מהחוברת</w:t>
      </w:r>
    </w:p>
    <w:p>
      <w:pPr>
        <w:bidi/>
        <w:spacing w:after="80"/>
        <w:jc w:val="right"/>
      </w:pPr>
      <w:r>
        <w:rPr>
          <w:rFonts w:ascii="Arial" w:hAnsi="Arial" w:cs="Arial" w:eastAsia="Arial"/>
          <w:lang w:val="he-IL" w:bidi="he-IL"/>
          <w:sz w:val="22"/>
          <w:rtl/>
          <w:szCs w:val="22"/>
        </w:rPr>
        <w:t>• הפסקה הכתובה כוללת טענה ברורה, נימוק מתאים וראיה תומכת בסדר הגיוני</w:t>
      </w:r>
    </w:p>
    <w:p>
      <w:pPr>
        <w:bidi/>
        <w:spacing w:after="80"/>
        <w:jc w:val="right"/>
      </w:pPr>
      <w:r>
        <w:rPr>
          <w:rFonts w:ascii="Arial" w:hAnsi="Arial" w:cs="Arial" w:eastAsia="Arial"/>
          <w:lang w:val="he-IL" w:bidi="he-IL"/>
          <w:sz w:val="22"/>
          <w:rtl/>
          <w:szCs w:val="22"/>
        </w:rPr>
        <w:t>• התלמיד מצביע על כשל טיעון קונקרטי (לדוגמה הכללה מופרזת) ומסביר בקצרה מדוע הוא פוגם בטיעון</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לפרוס את החוברת על פני 4-5 שיעורים, כאשר כל פרק מהווה שיעור אחד ומסתיים בבדיקה עצמית קצרה</w:t>
      </w:r>
    </w:p>
    <w:p>
      <w:pPr>
        <w:bidi/>
        <w:spacing w:after="80"/>
        <w:jc w:val="right"/>
      </w:pPr>
      <w:r>
        <w:rPr>
          <w:rFonts w:ascii="Arial" w:hAnsi="Arial" w:cs="Arial" w:eastAsia="Arial"/>
          <w:lang w:val="he-IL" w:bidi="he-IL"/>
          <w:sz w:val="22"/>
          <w:rtl/>
          <w:szCs w:val="22"/>
        </w:rPr>
        <w:t>• לתלמידים המתקשים כדאי להתחיל משלב 1 (ירוק) בלבד ולהתמקד בזיהוי חלקי הטיעון לפני מעבר ליחסים לוגיים</w:t>
      </w:r>
    </w:p>
    <w:p>
      <w:pPr>
        <w:bidi/>
        <w:spacing w:after="80"/>
        <w:jc w:val="right"/>
      </w:pPr>
      <w:r>
        <w:rPr>
          <w:rFonts w:ascii="Arial" w:hAnsi="Arial" w:cs="Arial" w:eastAsia="Arial"/>
          <w:lang w:val="he-IL" w:bidi="he-IL"/>
          <w:sz w:val="22"/>
          <w:rtl/>
          <w:szCs w:val="22"/>
        </w:rPr>
        <w:t>• לתלמידים מתקדמים אפשר להציע את שלב 3 (אדום) וכשלי טיעון כאתגר נוסף, ולשלב כתיבת טיעון נגד עמדה שהוצגה בכיתה</w:t>
      </w:r>
    </w:p>
    <w:p>
      <w:pPr>
        <w:bidi/>
        <w:spacing w:after="80"/>
        <w:jc w:val="right"/>
      </w:pPr>
      <w:r>
        <w:rPr>
          <w:rFonts w:ascii="Arial" w:hAnsi="Arial" w:cs="Arial" w:eastAsia="Arial"/>
          <w:lang w:val="he-IL" w:bidi="he-IL"/>
          <w:sz w:val="22"/>
          <w:rtl/>
          <w:szCs w:val="22"/>
        </w:rPr>
        <w:t>• מומלץ לשלב את הפעילות הכיתתית 'קו הדעות' לאחר פרק 3, כתרגול בעל פה לפני כתיבת הטיעון השלם בפרק 5</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כתיבה טיעונית – חוברת עבודה לחט״ב</w:t>
            </w:r>
          </w:p>
          <w:p>
            <w:pPr>
              <w:bidi/>
              <w:jc w:val="right"/>
            </w:pPr>
            <w:r>
              <w:rPr>
                <w:rFonts w:ascii="Arial" w:hAnsi="Arial" w:cs="Arial" w:eastAsia="Arial"/>
                <w:lang w:val="he-IL" w:bidi="he-IL"/>
                <w:b/>
                <w:color w:val="3C1361"/>
                <w:sz w:val="32"/>
                <w:rtl/>
                <w:szCs w:val="32"/>
                <w:bCs/>
              </w:rPr>
              <w:t>חוברת תרגול – כתיבה טיעונית</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זו תתרגלו שלב אחר שלב את מרכיבי הכתיבה הטיעונית, מהבסיס ועד לכתיבת טיעון שלם. אפשר לעבוד לפי סדר הפרקים או לחזור לפרק מסוים לפי הצורך, ורצוי לבדוק את התשובות מול מפתח התשובות בסוף כל פרק.</w:t>
      </w:r>
    </w:p>
    <w:p>
      <w:pPr>
        <w:bidi/>
        <w:spacing w:after="80"/>
        <w:jc w:val="right"/>
      </w:pPr>
      <w:r>
        <w:rPr>
          <w:rFonts w:ascii="Arial" w:hAnsi="Arial" w:cs="Arial" w:eastAsia="Arial"/>
          <w:lang w:val="he-IL" w:bidi="he-IL"/>
          <w:b/>
          <w:color w:val="7B341E"/>
          <w:sz w:val="32"/>
          <w:rtl/>
          <w:szCs w:val="32"/>
          <w:bCs/>
        </w:rPr>
        <w:t>🧺 בנק מילים: עובדה  ·  טענה  ·  נימוק  ·  דעה  ·  24  ·  לכן  ·  לעומת זאת</w:t>
      </w:r>
    </w:p>
    <w:p>
      <w:pPr>
        <w:bidi/>
        <w:pStyle w:val="Heading2"/>
        <w:spacing w:after="80"/>
        <w:jc w:val="right"/>
      </w:pPr>
      <w:r>
        <w:rPr>
          <w:rFonts w:ascii="Arial" w:hAnsi="Arial" w:cs="Arial" w:eastAsia="Arial"/>
          <w:lang w:val="he-IL" w:bidi="he-IL"/>
          <w:b/>
          <w:color w:val="E53E3E"/>
          <w:sz w:val="36"/>
          <w:rtl/>
          <w:szCs w:val="36"/>
          <w:bCs/>
        </w:rPr>
        <w:t>1  חלק א׳ – פרק 1 · חלקי הטיעון ועובדה מול דעה – זיהוי בסיסי</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"השמש זורחת במזרח" הוא משפט עובדה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"פיצה היא המאכל הכי טעים בעולם" הוא משפט עובדה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מילות קישור עוזרות לחבר בין חלקי הטיעון השונים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חלקי הטיעון ועובדה מול דעה – תרגול ויישום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משפט שאפשר לבדוק אם הוא נכון או לא נכון נקרא __________</w:t>
      </w:r>
    </w:p>
    <w:p>
      <w:pPr>
        <w:bidi/>
        <w:spacing w:after="80"/>
        <w:jc w:val="right"/>
      </w:pPr>
      <w:r>
        <w:rPr>
          <w:rFonts w:ascii="Arial" w:hAnsi="Arial" w:cs="Arial" w:eastAsia="Arial"/>
          <w:lang w:val="he-IL" w:bidi="he-IL"/>
          <w:sz w:val="32"/>
          <w:rtl/>
          <w:szCs w:val="32"/>
        </w:rPr>
        <w:t>2. משפט שמבטא עמדה, רגש או דעה אישית נקרא __________</w:t>
      </w:r>
    </w:p>
    <w:p>
      <w:pPr>
        <w:bidi/>
        <w:spacing w:after="80"/>
        <w:jc w:val="right"/>
      </w:pPr>
      <w:r>
        <w:rPr>
          <w:rFonts w:ascii="Arial" w:hAnsi="Arial" w:cs="Arial" w:eastAsia="Arial"/>
          <w:lang w:val="he-IL" w:bidi="he-IL"/>
          <w:sz w:val="32"/>
          <w:rtl/>
          <w:szCs w:val="32"/>
        </w:rPr>
        <w:t>3. החלק בטיעון שמציג את העמדה המרכזית של הכותב נקרא __________</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חלקי הטיעון ועובדה מול דעה – חשיבה וכתיבה</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2 · מילות קישור ויחסים לוגיים – זיהוי בסיסי</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מילת הקישור "לכן" מבטאת יחס של...</w:t>
      </w:r>
    </w:p>
    <w:p>
      <w:pPr>
        <w:bidi/>
        <w:spacing w:after="20"/>
        <w:jc w:val="right"/>
      </w:pPr>
      <w:r>
        <w:rPr>
          <w:rFonts w:ascii="Arial" w:hAnsi="Arial" w:cs="Arial" w:eastAsia="Arial"/>
          <w:lang w:val="he-IL" w:bidi="he-IL"/>
          <w:sz w:val="32"/>
          <w:rtl/>
          <w:szCs w:val="32"/>
        </w:rPr>
        <w:t xml:space="preserve">      ☐ א. סיבה-תוצאה</w:t>
      </w:r>
    </w:p>
    <w:p>
      <w:pPr>
        <w:bidi/>
        <w:spacing w:after="20"/>
        <w:jc w:val="right"/>
      </w:pPr>
      <w:r>
        <w:rPr>
          <w:rFonts w:ascii="Arial" w:hAnsi="Arial" w:cs="Arial" w:eastAsia="Arial"/>
          <w:lang w:val="he-IL" w:bidi="he-IL"/>
          <w:sz w:val="32"/>
          <w:rtl/>
          <w:szCs w:val="32"/>
        </w:rPr>
        <w:t xml:space="preserve">      ☐ ב. ניגוד</w:t>
      </w:r>
    </w:p>
    <w:p>
      <w:pPr>
        <w:bidi/>
        <w:spacing w:after="20"/>
        <w:jc w:val="right"/>
      </w:pPr>
      <w:r>
        <w:rPr>
          <w:rFonts w:ascii="Arial" w:hAnsi="Arial" w:cs="Arial" w:eastAsia="Arial"/>
          <w:lang w:val="he-IL" w:bidi="he-IL"/>
          <w:sz w:val="32"/>
          <w:rtl/>
          <w:szCs w:val="32"/>
        </w:rPr>
        <w:t xml:space="preserve">      ☐ ג. השוואה</w:t>
      </w:r>
    </w:p>
    <w:p>
      <w:pPr>
        <w:bidi/>
        <w:spacing w:after="20"/>
        <w:jc w:val="right"/>
      </w:pPr>
      <w:r>
        <w:rPr>
          <w:rFonts w:ascii="Arial" w:hAnsi="Arial" w:cs="Arial" w:eastAsia="Arial"/>
          <w:lang w:val="he-IL" w:bidi="he-IL"/>
          <w:b/>
          <w:sz w:val="32"/>
          <w:rtl/>
          <w:szCs w:val="32"/>
          <w:bCs/>
        </w:rPr>
        <w:t>2. מילת הקישור "אולם" מבטאת יחס של...</w:t>
      </w:r>
    </w:p>
    <w:p>
      <w:pPr>
        <w:bidi/>
        <w:spacing w:after="20"/>
        <w:jc w:val="right"/>
      </w:pPr>
      <w:r>
        <w:rPr>
          <w:rFonts w:ascii="Arial" w:hAnsi="Arial" w:cs="Arial" w:eastAsia="Arial"/>
          <w:lang w:val="he-IL" w:bidi="he-IL"/>
          <w:sz w:val="32"/>
          <w:rtl/>
          <w:szCs w:val="32"/>
        </w:rPr>
        <w:t xml:space="preserve">      ☐ א. סיבה-תוצאה</w:t>
      </w:r>
    </w:p>
    <w:p>
      <w:pPr>
        <w:bidi/>
        <w:spacing w:after="20"/>
        <w:jc w:val="right"/>
      </w:pPr>
      <w:r>
        <w:rPr>
          <w:rFonts w:ascii="Arial" w:hAnsi="Arial" w:cs="Arial" w:eastAsia="Arial"/>
          <w:lang w:val="he-IL" w:bidi="he-IL"/>
          <w:sz w:val="32"/>
          <w:rtl/>
          <w:szCs w:val="32"/>
        </w:rPr>
        <w:t xml:space="preserve">      ☐ ב. ניגוד</w:t>
      </w:r>
    </w:p>
    <w:p>
      <w:pPr>
        <w:bidi/>
        <w:spacing w:after="20"/>
        <w:jc w:val="right"/>
      </w:pPr>
      <w:r>
        <w:rPr>
          <w:rFonts w:ascii="Arial" w:hAnsi="Arial" w:cs="Arial" w:eastAsia="Arial"/>
          <w:lang w:val="he-IL" w:bidi="he-IL"/>
          <w:sz w:val="32"/>
          <w:rtl/>
          <w:szCs w:val="32"/>
        </w:rPr>
        <w:t xml:space="preserve">      ☐ ג. תוספת</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מילות קישור ויחסים לוגיים – נכון/לא נכון והשלמה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המילה "מאחר ש" מציינת יחס של ניגוד בין שני רעיונות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המילה "לעומת זאת" משמשת להבעת ניגוד</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מילות קישור ויחסים לוגיים – השלמת משפטים והתאמה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הוא לא הכין שיעורים, __________ קיבל ציון נמוך.</w:t>
      </w:r>
    </w:p>
    <w:p>
      <w:pPr>
        <w:bidi/>
        <w:spacing w:after="80"/>
        <w:jc w:val="right"/>
      </w:pPr>
      <w:r>
        <w:rPr>
          <w:rFonts w:ascii="Arial" w:hAnsi="Arial" w:cs="Arial" w:eastAsia="Arial"/>
          <w:lang w:val="he-IL" w:bidi="he-IL"/>
          <w:sz w:val="32"/>
          <w:rtl/>
          <w:szCs w:val="32"/>
        </w:rPr>
        <w:t>2. היא אוהבת ספורט, __________ אחיה מעדיף לקרוא ספרים.</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מילות קישור ויחסים לוגיים – התאמת יחסים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לכן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ניגוד</w:t>
            </w:r>
          </w:p>
        </w:tc>
      </w:tr>
      <w:tr>
        <w:tc>
          <w:tcPr>
            <w:tcW w:type="dxa" w:w="3969"/>
          </w:tcPr>
          <w:p>
            <w:pPr>
              <w:bidi/>
              <w:jc w:val="right"/>
            </w:pPr>
            <w:r>
              <w:rPr>
                <w:rFonts w:ascii="Arial" w:hAnsi="Arial" w:cs="Arial" w:eastAsia="Arial"/>
                <w:lang w:val="he-IL" w:bidi="he-IL"/>
                <w:sz w:val="32"/>
                <w:rtl/>
                <w:szCs w:val="32"/>
              </w:rPr>
              <w:t>2. אולם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סיבה-תוצאה</w:t>
            </w:r>
          </w:p>
        </w:tc>
      </w:tr>
      <w:tr>
        <w:tc>
          <w:tcPr>
            <w:tcW w:type="dxa" w:w="3969"/>
          </w:tcPr>
          <w:p>
            <w:pPr>
              <w:bidi/>
              <w:jc w:val="right"/>
            </w:pPr>
            <w:r>
              <w:rPr>
                <w:rFonts w:ascii="Arial" w:hAnsi="Arial" w:cs="Arial" w:eastAsia="Arial"/>
                <w:lang w:val="he-IL" w:bidi="he-IL"/>
                <w:sz w:val="32"/>
                <w:rtl/>
                <w:szCs w:val="32"/>
              </w:rPr>
              <w:t>3. מאחר ש</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השוואה</w:t>
            </w:r>
          </w:p>
        </w:tc>
      </w:tr>
      <w:tr>
        <w:tc>
          <w:tcPr>
            <w:tcW w:type="dxa" w:w="3969"/>
          </w:tcPr>
          <w:p>
            <w:pPr>
              <w:bidi/>
              <w:jc w:val="right"/>
            </w:pPr>
            <w:r>
              <w:rPr>
                <w:rFonts w:ascii="Arial" w:hAnsi="Arial" w:cs="Arial" w:eastAsia="Arial"/>
                <w:lang w:val="he-IL" w:bidi="he-IL"/>
                <w:sz w:val="32"/>
                <w:rtl/>
                <w:szCs w:val="32"/>
              </w:rPr>
              <w:t>4. בדומה 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סיבה</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3 · בניית פסקה טיעונית: נימוק וראיה – מבנה הפסקה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המרכיב הראשון בפסקה טיעונית לפי מבנה החוברת?</w:t>
      </w:r>
    </w:p>
    <w:p>
      <w:pPr>
        <w:bidi/>
        <w:spacing w:after="20"/>
        <w:jc w:val="right"/>
      </w:pPr>
      <w:r>
        <w:rPr>
          <w:rFonts w:ascii="Arial" w:hAnsi="Arial" w:cs="Arial" w:eastAsia="Arial"/>
          <w:lang w:val="he-IL" w:bidi="he-IL"/>
          <w:sz w:val="32"/>
          <w:rtl/>
          <w:szCs w:val="32"/>
        </w:rPr>
        <w:t xml:space="preserve">      ☐ א. ראיה</w:t>
      </w:r>
    </w:p>
    <w:p>
      <w:pPr>
        <w:bidi/>
        <w:spacing w:after="20"/>
        <w:jc w:val="right"/>
      </w:pPr>
      <w:r>
        <w:rPr>
          <w:rFonts w:ascii="Arial" w:hAnsi="Arial" w:cs="Arial" w:eastAsia="Arial"/>
          <w:lang w:val="he-IL" w:bidi="he-IL"/>
          <w:sz w:val="32"/>
          <w:rtl/>
          <w:szCs w:val="32"/>
        </w:rPr>
        <w:t xml:space="preserve">      ☐ ב. טענה</w:t>
      </w:r>
    </w:p>
    <w:p>
      <w:pPr>
        <w:bidi/>
        <w:spacing w:after="20"/>
        <w:jc w:val="right"/>
      </w:pPr>
      <w:r>
        <w:rPr>
          <w:rFonts w:ascii="Arial" w:hAnsi="Arial" w:cs="Arial" w:eastAsia="Arial"/>
          <w:lang w:val="he-IL" w:bidi="he-IL"/>
          <w:sz w:val="32"/>
          <w:rtl/>
          <w:szCs w:val="32"/>
        </w:rPr>
        <w:t xml:space="preserve">      ☐ ג. סיכום</w:t>
      </w:r>
    </w:p>
    <w:p>
      <w:pPr>
        <w:bidi/>
        <w:spacing w:after="20"/>
        <w:jc w:val="right"/>
      </w:pPr>
      <w:r>
        <w:rPr>
          <w:rFonts w:ascii="Arial" w:hAnsi="Arial" w:cs="Arial" w:eastAsia="Arial"/>
          <w:lang w:val="he-IL" w:bidi="he-IL"/>
          <w:b/>
          <w:sz w:val="32"/>
          <w:rtl/>
          <w:szCs w:val="32"/>
          <w:bCs/>
        </w:rPr>
        <w:t>2. מה תפקיד הנימוק בפסקה טיעונית?</w:t>
      </w:r>
    </w:p>
    <w:p>
      <w:pPr>
        <w:bidi/>
        <w:spacing w:after="20"/>
        <w:jc w:val="right"/>
      </w:pPr>
      <w:r>
        <w:rPr>
          <w:rFonts w:ascii="Arial" w:hAnsi="Arial" w:cs="Arial" w:eastAsia="Arial"/>
          <w:lang w:val="he-IL" w:bidi="he-IL"/>
          <w:sz w:val="32"/>
          <w:rtl/>
          <w:szCs w:val="32"/>
        </w:rPr>
        <w:t xml:space="preserve">      ☐ א. להציג דוגמה מספרית</w:t>
      </w:r>
    </w:p>
    <w:p>
      <w:pPr>
        <w:bidi/>
        <w:spacing w:after="20"/>
        <w:jc w:val="right"/>
      </w:pPr>
      <w:r>
        <w:rPr>
          <w:rFonts w:ascii="Arial" w:hAnsi="Arial" w:cs="Arial" w:eastAsia="Arial"/>
          <w:lang w:val="he-IL" w:bidi="he-IL"/>
          <w:sz w:val="32"/>
          <w:rtl/>
          <w:szCs w:val="32"/>
        </w:rPr>
        <w:t xml:space="preserve">      ☐ ב. להסביר למה הטענה נכונה</w:t>
      </w:r>
    </w:p>
    <w:p>
      <w:pPr>
        <w:bidi/>
        <w:spacing w:after="20"/>
        <w:jc w:val="right"/>
      </w:pPr>
      <w:r>
        <w:rPr>
          <w:rFonts w:ascii="Arial" w:hAnsi="Arial" w:cs="Arial" w:eastAsia="Arial"/>
          <w:lang w:val="he-IL" w:bidi="he-IL"/>
          <w:sz w:val="32"/>
          <w:rtl/>
          <w:szCs w:val="32"/>
        </w:rPr>
        <w:t xml:space="preserve">      ☐ ג. לסכם את הפסקה</w:t>
      </w:r>
    </w:p>
    <w:p>
      <w:pPr>
        <w:bidi/>
        <w:spacing w:after="20"/>
        <w:jc w:val="right"/>
      </w:pPr>
      <w:r>
        <w:rPr>
          <w:rFonts w:ascii="Arial" w:hAnsi="Arial" w:cs="Arial" w:eastAsia="Arial"/>
          <w:lang w:val="he-IL" w:bidi="he-IL"/>
          <w:b/>
          <w:sz w:val="32"/>
          <w:rtl/>
          <w:szCs w:val="32"/>
          <w:bCs/>
        </w:rPr>
        <w:t>3. מה תפקיד הראיה בפסקה?</w:t>
      </w:r>
    </w:p>
    <w:p>
      <w:pPr>
        <w:bidi/>
        <w:spacing w:after="20"/>
        <w:jc w:val="right"/>
      </w:pPr>
      <w:r>
        <w:rPr>
          <w:rFonts w:ascii="Arial" w:hAnsi="Arial" w:cs="Arial" w:eastAsia="Arial"/>
          <w:lang w:val="he-IL" w:bidi="he-IL"/>
          <w:sz w:val="32"/>
          <w:rtl/>
          <w:szCs w:val="32"/>
        </w:rPr>
        <w:t xml:space="preserve">      ☐ א. לחזק את הנימוק בדוגמה או עובדה</w:t>
      </w:r>
    </w:p>
    <w:p>
      <w:pPr>
        <w:bidi/>
        <w:spacing w:after="20"/>
        <w:jc w:val="right"/>
      </w:pPr>
      <w:r>
        <w:rPr>
          <w:rFonts w:ascii="Arial" w:hAnsi="Arial" w:cs="Arial" w:eastAsia="Arial"/>
          <w:lang w:val="he-IL" w:bidi="he-IL"/>
          <w:sz w:val="32"/>
          <w:rtl/>
          <w:szCs w:val="32"/>
        </w:rPr>
        <w:t xml:space="preserve">      ☐ ב. לפתוח את הפסקה</w:t>
      </w:r>
    </w:p>
    <w:p>
      <w:pPr>
        <w:bidi/>
        <w:spacing w:after="20"/>
        <w:jc w:val="right"/>
      </w:pPr>
      <w:r>
        <w:rPr>
          <w:rFonts w:ascii="Arial" w:hAnsi="Arial" w:cs="Arial" w:eastAsia="Arial"/>
          <w:lang w:val="he-IL" w:bidi="he-IL"/>
          <w:sz w:val="32"/>
          <w:rtl/>
          <w:szCs w:val="32"/>
        </w:rPr>
        <w:t xml:space="preserve">      ☐ ג. להציג את הטענה המרכזית</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בניית פסקה טיעונית: נימוק וראיה – זיהוי והתאמה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נימוק יכול להיות משפט שמביע דעה בלבד בלי הסבר כלל</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ראיה היא דוגמה, נתון או עובדה שתומכים בנימוק</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בניית פסקה טיעונית: נימוק וראיה – השלמה והתאמה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טענה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חזרה לטענה בסוף הפסקה</w:t>
            </w:r>
          </w:p>
        </w:tc>
      </w:tr>
      <w:tr>
        <w:tc>
          <w:tcPr>
            <w:tcW w:type="dxa" w:w="3969"/>
          </w:tcPr>
          <w:p>
            <w:pPr>
              <w:bidi/>
              <w:jc w:val="right"/>
            </w:pPr>
            <w:r>
              <w:rPr>
                <w:rFonts w:ascii="Arial" w:hAnsi="Arial" w:cs="Arial" w:eastAsia="Arial"/>
                <w:lang w:val="he-IL" w:bidi="he-IL"/>
                <w:sz w:val="32"/>
                <w:rtl/>
                <w:szCs w:val="32"/>
              </w:rPr>
              <w:t>2. נימוק</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דוגמה או עובדה שתומכת בנימוק</w:t>
            </w:r>
          </w:p>
        </w:tc>
      </w:tr>
      <w:tr>
        <w:tc>
          <w:tcPr>
            <w:tcW w:type="dxa" w:w="3969"/>
          </w:tcPr>
          <w:p>
            <w:pPr>
              <w:bidi/>
              <w:jc w:val="right"/>
            </w:pPr>
            <w:r>
              <w:rPr>
                <w:rFonts w:ascii="Arial" w:hAnsi="Arial" w:cs="Arial" w:eastAsia="Arial"/>
                <w:lang w:val="he-IL" w:bidi="he-IL"/>
                <w:sz w:val="32"/>
                <w:rtl/>
                <w:szCs w:val="32"/>
              </w:rPr>
              <w:t>3. ראיה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ההסבר למה הטענה נכונה</w:t>
            </w:r>
          </w:p>
        </w:tc>
      </w:tr>
      <w:tr>
        <w:tc>
          <w:tcPr>
            <w:tcW w:type="dxa" w:w="3969"/>
          </w:tcPr>
          <w:p>
            <w:pPr>
              <w:bidi/>
              <w:jc w:val="right"/>
            </w:pPr>
            <w:r>
              <w:rPr>
                <w:rFonts w:ascii="Arial" w:hAnsi="Arial" w:cs="Arial" w:eastAsia="Arial"/>
                <w:lang w:val="he-IL" w:bidi="he-IL"/>
                <w:sz w:val="32"/>
                <w:rtl/>
                <w:szCs w:val="32"/>
              </w:rPr>
              <w:t>4. סיכום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המשפט המרכזי שמביע עמדה</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3 · בניית פסקה טיעונית: נימוק וראיה – השלמת משפטים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אחרי הטענה כותבים __________ שמסביר מדוע הטענה נכונה</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כשלי טיעון – מה זה כשל טיעון</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כשל טיעון הוא בעיקר...</w:t>
      </w:r>
    </w:p>
    <w:p>
      <w:pPr>
        <w:bidi/>
        <w:spacing w:after="20"/>
        <w:jc w:val="right"/>
      </w:pPr>
      <w:r>
        <w:rPr>
          <w:rFonts w:ascii="Arial" w:hAnsi="Arial" w:cs="Arial" w:eastAsia="Arial"/>
          <w:lang w:val="he-IL" w:bidi="he-IL"/>
          <w:sz w:val="32"/>
          <w:rtl/>
          <w:szCs w:val="32"/>
        </w:rPr>
        <w:t xml:space="preserve">      ☐ א. דרך הנמקה פגומה שגורמת לטיעון להיראות משכנע בלי שהוא באמת תקף</w:t>
      </w:r>
    </w:p>
    <w:p>
      <w:pPr>
        <w:bidi/>
        <w:spacing w:after="20"/>
        <w:jc w:val="right"/>
      </w:pPr>
      <w:r>
        <w:rPr>
          <w:rFonts w:ascii="Arial" w:hAnsi="Arial" w:cs="Arial" w:eastAsia="Arial"/>
          <w:lang w:val="he-IL" w:bidi="he-IL"/>
          <w:sz w:val="32"/>
          <w:rtl/>
          <w:szCs w:val="32"/>
        </w:rPr>
        <w:t xml:space="preserve">      ☐ ב. טענה שאף אחד לא מסכים איתה</w:t>
      </w:r>
    </w:p>
    <w:p>
      <w:pPr>
        <w:bidi/>
        <w:spacing w:after="20"/>
        <w:jc w:val="right"/>
      </w:pPr>
      <w:r>
        <w:rPr>
          <w:rFonts w:ascii="Arial" w:hAnsi="Arial" w:cs="Arial" w:eastAsia="Arial"/>
          <w:lang w:val="he-IL" w:bidi="he-IL"/>
          <w:sz w:val="32"/>
          <w:rtl/>
          <w:szCs w:val="32"/>
        </w:rPr>
        <w:t xml:space="preserve">      ☐ ג. עובדה שאינה נכונה</w:t>
      </w:r>
    </w:p>
    <w:p>
      <w:pPr>
        <w:bidi/>
        <w:spacing w:after="20"/>
        <w:jc w:val="right"/>
      </w:pPr>
      <w:r>
        <w:rPr>
          <w:rFonts w:ascii="Arial" w:hAnsi="Arial" w:cs="Arial" w:eastAsia="Arial"/>
          <w:lang w:val="he-IL" w:bidi="he-IL"/>
          <w:b/>
          <w:sz w:val="32"/>
          <w:rtl/>
          <w:szCs w:val="32"/>
          <w:bCs/>
        </w:rPr>
        <w:t>2. איזו תגובה מדגימה כשל של תקיפת האדם (אד הומינם) במקום התייחסות לטענה?</w:t>
      </w:r>
    </w:p>
    <w:p>
      <w:pPr>
        <w:bidi/>
        <w:spacing w:after="20"/>
        <w:jc w:val="right"/>
      </w:pPr>
      <w:r>
        <w:rPr>
          <w:rFonts w:ascii="Arial" w:hAnsi="Arial" w:cs="Arial" w:eastAsia="Arial"/>
          <w:lang w:val="he-IL" w:bidi="he-IL"/>
          <w:sz w:val="32"/>
          <w:rtl/>
          <w:szCs w:val="32"/>
        </w:rPr>
        <w:t xml:space="preserve">      ☐ א. 'אתה בכלל לא טוב בלימודים, אז מה שאתה אומר לא נכון'</w:t>
      </w:r>
    </w:p>
    <w:p>
      <w:pPr>
        <w:bidi/>
        <w:spacing w:after="20"/>
        <w:jc w:val="right"/>
      </w:pPr>
      <w:r>
        <w:rPr>
          <w:rFonts w:ascii="Arial" w:hAnsi="Arial" w:cs="Arial" w:eastAsia="Arial"/>
          <w:lang w:val="he-IL" w:bidi="he-IL"/>
          <w:sz w:val="32"/>
          <w:rtl/>
          <w:szCs w:val="32"/>
        </w:rPr>
        <w:t xml:space="preserve">      ☐ ב. 'אני לא מסכים כי אין מספיק ראיות'</w:t>
      </w:r>
    </w:p>
    <w:p>
      <w:pPr>
        <w:bidi/>
        <w:spacing w:after="20"/>
        <w:jc w:val="right"/>
      </w:pPr>
      <w:r>
        <w:rPr>
          <w:rFonts w:ascii="Arial" w:hAnsi="Arial" w:cs="Arial" w:eastAsia="Arial"/>
          <w:lang w:val="he-IL" w:bidi="he-IL"/>
          <w:sz w:val="32"/>
          <w:rtl/>
          <w:szCs w:val="32"/>
        </w:rPr>
        <w:t xml:space="preserve">      ☐ ג. 'הטענה שלך סותרת נתונים ידועים'</w:t>
      </w:r>
    </w:p>
    <w:p>
      <w:pPr>
        <w:bidi/>
        <w:spacing w:after="20"/>
        <w:jc w:val="right"/>
      </w:pPr>
      <w:r>
        <w:rPr>
          <w:rFonts w:ascii="Arial" w:hAnsi="Arial" w:cs="Arial" w:eastAsia="Arial"/>
          <w:lang w:val="he-IL" w:bidi="he-IL"/>
          <w:b/>
          <w:sz w:val="32"/>
          <w:rtl/>
          <w:szCs w:val="32"/>
          <w:bCs/>
        </w:rPr>
        <w:t>3. 'ראיתי כלב אחד שנשך, אז כל הכלבים מסוכנים' - זאת דוגמה לאיזה כשל?</w:t>
      </w:r>
    </w:p>
    <w:p>
      <w:pPr>
        <w:bidi/>
        <w:spacing w:after="20"/>
        <w:jc w:val="right"/>
      </w:pPr>
      <w:r>
        <w:rPr>
          <w:rFonts w:ascii="Arial" w:hAnsi="Arial" w:cs="Arial" w:eastAsia="Arial"/>
          <w:lang w:val="he-IL" w:bidi="he-IL"/>
          <w:sz w:val="32"/>
          <w:rtl/>
          <w:szCs w:val="32"/>
        </w:rPr>
        <w:t xml:space="preserve">      ☐ א. הכללת יתר</w:t>
      </w:r>
    </w:p>
    <w:p>
      <w:pPr>
        <w:bidi/>
        <w:spacing w:after="20"/>
        <w:jc w:val="right"/>
      </w:pPr>
      <w:r>
        <w:rPr>
          <w:rFonts w:ascii="Arial" w:hAnsi="Arial" w:cs="Arial" w:eastAsia="Arial"/>
          <w:lang w:val="he-IL" w:bidi="he-IL"/>
          <w:sz w:val="32"/>
          <w:rtl/>
          <w:szCs w:val="32"/>
        </w:rPr>
        <w:t xml:space="preserve">      ☐ ב. אד הומינם</w:t>
      </w:r>
    </w:p>
    <w:p>
      <w:pPr>
        <w:bidi/>
        <w:spacing w:after="20"/>
        <w:jc w:val="right"/>
      </w:pPr>
      <w:r>
        <w:rPr>
          <w:rFonts w:ascii="Arial" w:hAnsi="Arial" w:cs="Arial" w:eastAsia="Arial"/>
          <w:lang w:val="he-IL" w:bidi="he-IL"/>
          <w:sz w:val="32"/>
          <w:rtl/>
          <w:szCs w:val="32"/>
        </w:rPr>
        <w:t xml:space="preserve">      ☐ ג. כשל הסמכות</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כשלי טיעון – התאמה וזיהוי</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הכללת יתר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'כולם עושים את זה אז זה בטח נכון'</w:t>
            </w:r>
          </w:p>
        </w:tc>
      </w:tr>
      <w:tr>
        <w:tc>
          <w:tcPr>
            <w:tcW w:type="dxa" w:w="3969"/>
          </w:tcPr>
          <w:p>
            <w:pPr>
              <w:bidi/>
              <w:jc w:val="right"/>
            </w:pPr>
            <w:r>
              <w:rPr>
                <w:rFonts w:ascii="Arial" w:hAnsi="Arial" w:cs="Arial" w:eastAsia="Arial"/>
                <w:lang w:val="he-IL" w:bidi="he-IL"/>
                <w:sz w:val="32"/>
                <w:rtl/>
                <w:szCs w:val="32"/>
              </w:rPr>
              <w:t>2. אד הומינם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קבלת טענה רק כי מישהו מפורסם או ידוע אמר אותה</w:t>
            </w:r>
          </w:p>
        </w:tc>
      </w:tr>
      <w:tr>
        <w:tc>
          <w:tcPr>
            <w:tcW w:type="dxa" w:w="3969"/>
          </w:tcPr>
          <w:p>
            <w:pPr>
              <w:bidi/>
              <w:jc w:val="right"/>
            </w:pPr>
            <w:r>
              <w:rPr>
                <w:rFonts w:ascii="Arial" w:hAnsi="Arial" w:cs="Arial" w:eastAsia="Arial"/>
                <w:lang w:val="he-IL" w:bidi="he-IL"/>
                <w:sz w:val="32"/>
                <w:rtl/>
                <w:szCs w:val="32"/>
              </w:rPr>
              <w:t>3. כשל הסמכות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תקיפת האדם שטוען, במקום להתייחס לטענה עצמה</w:t>
            </w:r>
          </w:p>
        </w:tc>
      </w:tr>
      <w:tr>
        <w:tc>
          <w:tcPr>
            <w:tcW w:type="dxa" w:w="3969"/>
          </w:tcPr>
          <w:p>
            <w:pPr>
              <w:bidi/>
              <w:jc w:val="right"/>
            </w:pPr>
            <w:r>
              <w:rPr>
                <w:rFonts w:ascii="Arial" w:hAnsi="Arial" w:cs="Arial" w:eastAsia="Arial"/>
                <w:lang w:val="he-IL" w:bidi="he-IL"/>
                <w:sz w:val="32"/>
                <w:rtl/>
                <w:szCs w:val="32"/>
              </w:rPr>
              <w:t>4. כשל הרוב (עדר)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מסקנה כללית מדי שמבוססת על מקרה בודד אחד</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כשלי טיעון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5 · דיון וכתיבה: קו הדעות וטיעון שלם – זוכרים מהפעילות הכיתתית</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הפעילות הכיתתית קו הדעות נמשכת 45 דקות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בוויכוח המובנה יש 10 שלבים עם שעון לכל שלב</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דיון וכתיבה: קו הדעות וטיעון שלם – תפקידים ונתונים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כמה תפקידים מרכזיים יש בוויכוח המובנה</w:t>
      </w:r>
    </w:p>
    <w:p>
      <w:pPr>
        <w:bidi/>
        <w:spacing w:after="20"/>
        <w:jc w:val="right"/>
      </w:pPr>
      <w:r>
        <w:rPr>
          <w:rFonts w:ascii="Arial" w:hAnsi="Arial" w:cs="Arial" w:eastAsia="Arial"/>
          <w:lang w:val="he-IL" w:bidi="he-IL"/>
          <w:sz w:val="32"/>
          <w:rtl/>
          <w:szCs w:val="32"/>
        </w:rPr>
        <w:t xml:space="preserve">      ☐ א. 2</w:t>
      </w:r>
    </w:p>
    <w:p>
      <w:pPr>
        <w:bidi/>
        <w:spacing w:after="20"/>
        <w:jc w:val="right"/>
      </w:pPr>
      <w:r>
        <w:rPr>
          <w:rFonts w:ascii="Arial" w:hAnsi="Arial" w:cs="Arial" w:eastAsia="Arial"/>
          <w:lang w:val="he-IL" w:bidi="he-IL"/>
          <w:sz w:val="32"/>
          <w:rtl/>
          <w:szCs w:val="32"/>
        </w:rPr>
        <w:t xml:space="preserve">      ☐ ב. 3</w:t>
      </w:r>
    </w:p>
    <w:p>
      <w:pPr>
        <w:bidi/>
        <w:spacing w:after="20"/>
        <w:jc w:val="right"/>
      </w:pPr>
      <w:r>
        <w:rPr>
          <w:rFonts w:ascii="Arial" w:hAnsi="Arial" w:cs="Arial" w:eastAsia="Arial"/>
          <w:lang w:val="he-IL" w:bidi="he-IL"/>
          <w:sz w:val="32"/>
          <w:rtl/>
          <w:szCs w:val="32"/>
        </w:rPr>
        <w:t xml:space="preserve">      ☐ ג. 4</w:t>
      </w:r>
    </w:p>
    <w:p>
      <w:pPr>
        <w:bidi/>
        <w:spacing w:after="20"/>
        <w:jc w:val="right"/>
      </w:pPr>
      <w:r>
        <w:rPr>
          <w:rFonts w:ascii="Arial" w:hAnsi="Arial" w:cs="Arial" w:eastAsia="Arial"/>
          <w:lang w:val="he-IL" w:bidi="he-IL"/>
          <w:b/>
          <w:sz w:val="32"/>
          <w:rtl/>
          <w:szCs w:val="32"/>
          <w:bCs/>
        </w:rPr>
        <w:t>2. המחוון לשופטים נותן ניקוד לכל צד מתוך כמה נקודות</w:t>
      </w:r>
    </w:p>
    <w:p>
      <w:pPr>
        <w:bidi/>
        <w:spacing w:after="20"/>
        <w:jc w:val="right"/>
      </w:pPr>
      <w:r>
        <w:rPr>
          <w:rFonts w:ascii="Arial" w:hAnsi="Arial" w:cs="Arial" w:eastAsia="Arial"/>
          <w:lang w:val="he-IL" w:bidi="he-IL"/>
          <w:sz w:val="32"/>
          <w:rtl/>
          <w:szCs w:val="32"/>
        </w:rPr>
        <w:t xml:space="preserve">      ☐ א. 10</w:t>
      </w:r>
    </w:p>
    <w:p>
      <w:pPr>
        <w:bidi/>
        <w:spacing w:after="20"/>
        <w:jc w:val="right"/>
      </w:pPr>
      <w:r>
        <w:rPr>
          <w:rFonts w:ascii="Arial" w:hAnsi="Arial" w:cs="Arial" w:eastAsia="Arial"/>
          <w:lang w:val="he-IL" w:bidi="he-IL"/>
          <w:sz w:val="32"/>
          <w:rtl/>
          <w:szCs w:val="32"/>
        </w:rPr>
        <w:t xml:space="preserve">      ☐ ב. 50</w:t>
      </w:r>
    </w:p>
    <w:p>
      <w:pPr>
        <w:bidi/>
        <w:spacing w:after="20"/>
        <w:jc w:val="right"/>
      </w:pPr>
      <w:r>
        <w:rPr>
          <w:rFonts w:ascii="Arial" w:hAnsi="Arial" w:cs="Arial" w:eastAsia="Arial"/>
          <w:lang w:val="he-IL" w:bidi="he-IL"/>
          <w:sz w:val="32"/>
          <w:rtl/>
          <w:szCs w:val="32"/>
        </w:rPr>
        <w:t xml:space="preserve">      ☐ ג. 100</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דיון וכתיבה: קו הדעות וטיעון שלם – השלמה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מחולל כרטיסי הנושא כולל __________ נושאים קרובים לתלמידים</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5 · דיון וכתיבה: קו הדעות וטיעון שלם – התאמת תפקידים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מציג/ה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הדרך שבה נקבעים התפקידים בוויכוח</w:t>
            </w:r>
          </w:p>
        </w:tc>
      </w:tr>
      <w:tr>
        <w:tc>
          <w:tcPr>
            <w:tcW w:type="dxa" w:w="3969"/>
          </w:tcPr>
          <w:p>
            <w:pPr>
              <w:bidi/>
              <w:jc w:val="right"/>
            </w:pPr>
            <w:r>
              <w:rPr>
                <w:rFonts w:ascii="Arial" w:hAnsi="Arial" w:cs="Arial" w:eastAsia="Arial"/>
                <w:lang w:val="he-IL" w:bidi="he-IL"/>
                <w:sz w:val="32"/>
                <w:rtl/>
                <w:szCs w:val="32"/>
              </w:rPr>
              <w:t>2. מתנגד/ת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מציג/ה את הטענה ומנמק/ת אותה</w:t>
            </w:r>
          </w:p>
        </w:tc>
      </w:tr>
      <w:tr>
        <w:tc>
          <w:tcPr>
            <w:tcW w:type="dxa" w:w="3969"/>
          </w:tcPr>
          <w:p>
            <w:pPr>
              <w:bidi/>
              <w:jc w:val="right"/>
            </w:pPr>
            <w:r>
              <w:rPr>
                <w:rFonts w:ascii="Arial" w:hAnsi="Arial" w:cs="Arial" w:eastAsia="Arial"/>
                <w:lang w:val="he-IL" w:bidi="he-IL"/>
                <w:sz w:val="32"/>
                <w:rtl/>
                <w:szCs w:val="32"/>
              </w:rPr>
              <w:t>3. שופט/ת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מציג/ה דעה נגדית ומנמק/ת אותה</w:t>
            </w:r>
          </w:p>
        </w:tc>
      </w:tr>
      <w:tr>
        <w:tc>
          <w:tcPr>
            <w:tcW w:type="dxa" w:w="3969"/>
          </w:tcPr>
          <w:p>
            <w:pPr>
              <w:bidi/>
              <w:jc w:val="right"/>
            </w:pPr>
            <w:r>
              <w:rPr>
                <w:rFonts w:ascii="Arial" w:hAnsi="Arial" w:cs="Arial" w:eastAsia="Arial"/>
                <w:lang w:val="he-IL" w:bidi="he-IL"/>
                <w:sz w:val="32"/>
                <w:rtl/>
                <w:szCs w:val="32"/>
              </w:rPr>
              <w:t>4. הגרלה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מעריך/ה את שני הצדדים לפי מחוון</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חזרה מסכמת – שאלות מסכמות על כל הפרקים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מהי טענה בטיעון כתוב?</w:t>
      </w:r>
    </w:p>
    <w:p>
      <w:pPr>
        <w:bidi/>
        <w:spacing w:after="20"/>
        <w:jc w:val="right"/>
      </w:pPr>
      <w:r>
        <w:rPr>
          <w:rFonts w:ascii="Arial" w:hAnsi="Arial" w:cs="Arial" w:eastAsia="Arial"/>
          <w:lang w:val="he-IL" w:bidi="he-IL"/>
          <w:sz w:val="32"/>
          <w:rtl/>
          <w:szCs w:val="32"/>
        </w:rPr>
        <w:t xml:space="preserve">      ☐ א. המשפט שמביע את העמדה המרכזית של הכותב</w:t>
      </w:r>
    </w:p>
    <w:p>
      <w:pPr>
        <w:bidi/>
        <w:spacing w:after="20"/>
        <w:jc w:val="right"/>
      </w:pPr>
      <w:r>
        <w:rPr>
          <w:rFonts w:ascii="Arial" w:hAnsi="Arial" w:cs="Arial" w:eastAsia="Arial"/>
          <w:lang w:val="he-IL" w:bidi="he-IL"/>
          <w:sz w:val="32"/>
          <w:rtl/>
          <w:szCs w:val="32"/>
        </w:rPr>
        <w:t xml:space="preserve">      ☐ ב. כל משפט שמופיע בפסקה</w:t>
      </w:r>
    </w:p>
    <w:p>
      <w:pPr>
        <w:bidi/>
        <w:spacing w:after="20"/>
        <w:jc w:val="right"/>
      </w:pPr>
      <w:r>
        <w:rPr>
          <w:rFonts w:ascii="Arial" w:hAnsi="Arial" w:cs="Arial" w:eastAsia="Arial"/>
          <w:lang w:val="he-IL" w:bidi="he-IL"/>
          <w:sz w:val="32"/>
          <w:rtl/>
          <w:szCs w:val="32"/>
        </w:rPr>
        <w:t xml:space="preserve">      ☐ ג. דוגמה מהחיים</w:t>
      </w:r>
    </w:p>
    <w:p>
      <w:pPr>
        <w:bidi/>
        <w:spacing w:after="20"/>
        <w:jc w:val="right"/>
      </w:pPr>
      <w:r>
        <w:rPr>
          <w:rFonts w:ascii="Arial" w:hAnsi="Arial" w:cs="Arial" w:eastAsia="Arial"/>
          <w:lang w:val="he-IL" w:bidi="he-IL"/>
          <w:b/>
          <w:sz w:val="32"/>
          <w:rtl/>
          <w:szCs w:val="32"/>
          <w:bCs/>
        </w:rPr>
        <w:t>2. מה ההבדל בין עובדה לדעה?</w:t>
      </w:r>
    </w:p>
    <w:p>
      <w:pPr>
        <w:bidi/>
        <w:spacing w:after="20"/>
        <w:jc w:val="right"/>
      </w:pPr>
      <w:r>
        <w:rPr>
          <w:rFonts w:ascii="Arial" w:hAnsi="Arial" w:cs="Arial" w:eastAsia="Arial"/>
          <w:lang w:val="he-IL" w:bidi="he-IL"/>
          <w:sz w:val="32"/>
          <w:rtl/>
          <w:szCs w:val="32"/>
        </w:rPr>
        <w:t xml:space="preserve">      ☐ א. עובדה אפשר לבדוק ולהוכיח, דעה היא עמדה אישית</w:t>
      </w:r>
    </w:p>
    <w:p>
      <w:pPr>
        <w:bidi/>
        <w:spacing w:after="20"/>
        <w:jc w:val="right"/>
      </w:pPr>
      <w:r>
        <w:rPr>
          <w:rFonts w:ascii="Arial" w:hAnsi="Arial" w:cs="Arial" w:eastAsia="Arial"/>
          <w:lang w:val="he-IL" w:bidi="he-IL"/>
          <w:sz w:val="32"/>
          <w:rtl/>
          <w:szCs w:val="32"/>
        </w:rPr>
        <w:t xml:space="preserve">      ☐ ב. אין הבדל</w:t>
      </w:r>
    </w:p>
    <w:p>
      <w:pPr>
        <w:bidi/>
        <w:spacing w:after="20"/>
        <w:jc w:val="right"/>
      </w:pPr>
      <w:r>
        <w:rPr>
          <w:rFonts w:ascii="Arial" w:hAnsi="Arial" w:cs="Arial" w:eastAsia="Arial"/>
          <w:lang w:val="he-IL" w:bidi="he-IL"/>
          <w:sz w:val="32"/>
          <w:rtl/>
          <w:szCs w:val="32"/>
        </w:rPr>
        <w:t xml:space="preserve">      ☐ ג. דעה תמיד נכונה</w:t>
      </w:r>
    </w:p>
    <w:p>
      <w:pPr>
        <w:bidi/>
        <w:spacing w:after="20"/>
        <w:jc w:val="right"/>
      </w:pPr>
      <w:r>
        <w:rPr>
          <w:rFonts w:ascii="Arial" w:hAnsi="Arial" w:cs="Arial" w:eastAsia="Arial"/>
          <w:lang w:val="he-IL" w:bidi="he-IL"/>
          <w:b/>
          <w:sz w:val="32"/>
          <w:rtl/>
          <w:szCs w:val="32"/>
          <w:bCs/>
        </w:rPr>
        <w:t>3. איזו מילת קישור מבטאת ניגוד?</w:t>
      </w:r>
    </w:p>
    <w:p>
      <w:pPr>
        <w:bidi/>
        <w:spacing w:after="20"/>
        <w:jc w:val="right"/>
      </w:pPr>
      <w:r>
        <w:rPr>
          <w:rFonts w:ascii="Arial" w:hAnsi="Arial" w:cs="Arial" w:eastAsia="Arial"/>
          <w:lang w:val="he-IL" w:bidi="he-IL"/>
          <w:sz w:val="32"/>
          <w:rtl/>
          <w:szCs w:val="32"/>
        </w:rPr>
        <w:t xml:space="preserve">      ☐ א. לעומת זאת</w:t>
      </w:r>
    </w:p>
    <w:p>
      <w:pPr>
        <w:bidi/>
        <w:spacing w:after="20"/>
        <w:jc w:val="right"/>
      </w:pPr>
      <w:r>
        <w:rPr>
          <w:rFonts w:ascii="Arial" w:hAnsi="Arial" w:cs="Arial" w:eastAsia="Arial"/>
          <w:lang w:val="he-IL" w:bidi="he-IL"/>
          <w:sz w:val="32"/>
          <w:rtl/>
          <w:szCs w:val="32"/>
        </w:rPr>
        <w:t xml:space="preserve">      ☐ ב. לכן</w:t>
      </w:r>
    </w:p>
    <w:p>
      <w:pPr>
        <w:bidi/>
        <w:spacing w:after="20"/>
        <w:jc w:val="right"/>
      </w:pPr>
      <w:r>
        <w:rPr>
          <w:rFonts w:ascii="Arial" w:hAnsi="Arial" w:cs="Arial" w:eastAsia="Arial"/>
          <w:lang w:val="he-IL" w:bidi="he-IL"/>
          <w:sz w:val="32"/>
          <w:rtl/>
          <w:szCs w:val="32"/>
        </w:rPr>
        <w:t xml:space="preserve">      ☐ ג. בנוסף</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האם אני יודע/ת להבחין בין עובדה לדעה בטקסט נתון?</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האם אני יכול/ה לבנות פסקת טיעון עם טענה, נימוק וראיה בסדר נכון?</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כתיבה טיעונית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